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66E4B6A8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>дополнительной профессиональной программе повышения квалификации</w:t>
            </w:r>
            <w:r w:rsidR="00D60B54">
              <w:rPr>
                <w:bCs/>
                <w:sz w:val="22"/>
                <w:szCs w:val="22"/>
              </w:rPr>
              <w:t xml:space="preserve"> по </w:t>
            </w:r>
            <w:r w:rsidR="00A9329D">
              <w:rPr>
                <w:bCs/>
                <w:sz w:val="22"/>
                <w:szCs w:val="22"/>
              </w:rPr>
              <w:t>тем</w:t>
            </w:r>
            <w:r w:rsidR="00D60B54">
              <w:rPr>
                <w:bCs/>
                <w:sz w:val="22"/>
                <w:szCs w:val="22"/>
              </w:rPr>
              <w:t>е</w:t>
            </w:r>
            <w:r w:rsidR="00A9329D">
              <w:rPr>
                <w:bCs/>
                <w:sz w:val="22"/>
                <w:szCs w:val="22"/>
              </w:rPr>
              <w:t xml:space="preserve">: </w:t>
            </w:r>
            <w:r w:rsidR="009E6FD0" w:rsidRPr="00D60B54">
              <w:rPr>
                <w:b/>
                <w:szCs w:val="24"/>
                <w:u w:val="single"/>
              </w:rPr>
              <w:t>«</w:t>
            </w:r>
            <w:r w:rsidR="00D60B54" w:rsidRPr="00D60B54">
              <w:rPr>
                <w:bCs/>
                <w:color w:val="000000"/>
                <w:szCs w:val="24"/>
                <w:u w:val="single"/>
              </w:rPr>
              <w:t>Заключение концессионных соглашений в отношении объектов коммунальной инфраструктуры, утверждение инвестиционных программ</w:t>
            </w:r>
            <w:r w:rsidR="009E6FD0" w:rsidRPr="00D60B54">
              <w:rPr>
                <w:b/>
                <w:szCs w:val="24"/>
                <w:u w:val="single"/>
              </w:rPr>
              <w:t>»</w:t>
            </w:r>
            <w:r w:rsidR="00D60B54">
              <w:rPr>
                <w:b/>
                <w:szCs w:val="24"/>
                <w:u w:val="single"/>
              </w:rPr>
              <w:t>: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1134"/>
        <w:gridCol w:w="2268"/>
        <w:gridCol w:w="1417"/>
        <w:gridCol w:w="1985"/>
      </w:tblGrid>
      <w:tr w:rsidR="00A9329D" w:rsidRPr="005E31D0" w14:paraId="670E8C19" w14:textId="3FC5712B" w:rsidTr="00767115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022" w:type="dxa"/>
            <w:vAlign w:val="center"/>
          </w:tcPr>
          <w:p w14:paraId="1565FE06" w14:textId="77777777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04CEF8FC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6711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67115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022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67115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022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67115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022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67115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022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B1C3" w14:textId="77777777" w:rsidR="00CB5415" w:rsidRDefault="00CB5415">
      <w:r>
        <w:separator/>
      </w:r>
    </w:p>
  </w:endnote>
  <w:endnote w:type="continuationSeparator" w:id="0">
    <w:p w14:paraId="5E0907A0" w14:textId="77777777" w:rsidR="00CB5415" w:rsidRDefault="00C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4F3" w14:textId="77777777" w:rsidR="00CB5415" w:rsidRDefault="00CB5415">
      <w:r>
        <w:separator/>
      </w:r>
    </w:p>
  </w:footnote>
  <w:footnote w:type="continuationSeparator" w:id="0">
    <w:p w14:paraId="253EF1E3" w14:textId="77777777" w:rsidR="00CB5415" w:rsidRDefault="00CB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D60B54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D60B54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B54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32</cp:revision>
  <cp:lastPrinted>2019-05-28T04:00:00Z</cp:lastPrinted>
  <dcterms:created xsi:type="dcterms:W3CDTF">2018-12-25T09:17:00Z</dcterms:created>
  <dcterms:modified xsi:type="dcterms:W3CDTF">2021-10-20T06:43:00Z</dcterms:modified>
</cp:coreProperties>
</file>